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15A88C43" w:rsidR="00967981" w:rsidRPr="00C571D7" w:rsidRDefault="00967981" w:rsidP="003440AD">
      <w:pPr>
        <w:tabs>
          <w:tab w:val="left" w:pos="2990"/>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3440AD">
        <w:rPr>
          <w:rFonts w:ascii="Arial" w:hAnsi="Arial" w:cs="Arial" w:hint="eastAsia"/>
          <w:b/>
        </w:rPr>
        <w:t>6bis</w:t>
      </w:r>
      <w:r w:rsidR="003440AD">
        <w:rPr>
          <w:rFonts w:ascii="Arial" w:hAnsi="Arial" w:cs="Arial"/>
          <w:b/>
        </w:rPr>
        <w:t>-e</w:t>
      </w:r>
      <w:bookmarkStart w:id="0" w:name="_Hlk41145946"/>
      <w:r w:rsidR="00BA375D">
        <w:rPr>
          <w:rFonts w:ascii="Arial" w:hAnsi="Arial" w:cs="Arial"/>
          <w:b/>
          <w:bCs/>
        </w:rPr>
        <w:tab/>
      </w:r>
      <w:r w:rsidR="005C7E54" w:rsidRPr="009A2353">
        <w:rPr>
          <w:rFonts w:ascii="Arial" w:hAnsi="Arial" w:cs="Arial"/>
          <w:b/>
          <w:bCs/>
        </w:rPr>
        <w:t>R4-2</w:t>
      </w:r>
      <w:bookmarkEnd w:id="0"/>
      <w:r w:rsidR="00F565C0">
        <w:rPr>
          <w:rFonts w:ascii="Arial" w:hAnsi="Arial" w:cs="Arial"/>
          <w:b/>
          <w:bCs/>
        </w:rPr>
        <w:t>30</w:t>
      </w:r>
      <w:r w:rsidR="00B80792">
        <w:rPr>
          <w:rFonts w:ascii="Arial" w:hAnsi="Arial" w:cs="Arial" w:hint="eastAsia"/>
          <w:b/>
          <w:bCs/>
        </w:rPr>
        <w:t>4639</w:t>
      </w:r>
    </w:p>
    <w:p w14:paraId="5258522F" w14:textId="77777777" w:rsidR="003440AD" w:rsidRPr="006F2997" w:rsidRDefault="003440AD" w:rsidP="003440AD">
      <w:pPr>
        <w:tabs>
          <w:tab w:val="left" w:pos="3106"/>
          <w:tab w:val="center" w:pos="4536"/>
          <w:tab w:val="right" w:pos="9072"/>
        </w:tabs>
        <w:jc w:val="both"/>
        <w:rPr>
          <w:rFonts w:ascii="Arial" w:hAnsi="Arial" w:cs="Arial"/>
          <w:b/>
          <w:bCs/>
        </w:rPr>
      </w:pPr>
      <w:bookmarkStart w:id="1" w:name="_Hlk130672791"/>
      <w:r w:rsidRPr="00DF399A">
        <w:rPr>
          <w:rFonts w:ascii="Arial" w:hAnsi="Arial" w:cs="Arial"/>
          <w:b/>
          <w:bCs/>
        </w:rPr>
        <w:t>Online, April 17 – April 26, 2023</w:t>
      </w:r>
    </w:p>
    <w:bookmarkEnd w:id="1"/>
    <w:p w14:paraId="03D9AB6B" w14:textId="77777777" w:rsidR="00B71217" w:rsidRPr="00967981" w:rsidRDefault="00B71217" w:rsidP="00B71217">
      <w:pPr>
        <w:tabs>
          <w:tab w:val="left" w:pos="1985"/>
        </w:tabs>
        <w:rPr>
          <w:b/>
          <w:sz w:val="22"/>
        </w:rPr>
      </w:pPr>
    </w:p>
    <w:p w14:paraId="5091D0EE" w14:textId="503971A9"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2A2E74">
        <w:rPr>
          <w:sz w:val="22"/>
        </w:rPr>
        <w:t>5.14</w:t>
      </w:r>
      <w:r w:rsidR="00EA6BDD">
        <w:rPr>
          <w:sz w:val="22"/>
        </w:rPr>
        <w:t>.4.4</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2" w:name="_Hlk41145958"/>
      <w:r w:rsidRPr="00787674">
        <w:rPr>
          <w:sz w:val="22"/>
        </w:rPr>
        <w:t>CMCC</w:t>
      </w:r>
      <w:bookmarkEnd w:id="2"/>
    </w:p>
    <w:p w14:paraId="4B75FBF3" w14:textId="41A34003"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3" w:name="_Hlk41145953"/>
      <w:bookmarkStart w:id="4" w:name="OLE_LINK7"/>
      <w:bookmarkStart w:id="5" w:name="OLE_LINK8"/>
      <w:r w:rsidR="00586F7A">
        <w:rPr>
          <w:sz w:val="22"/>
        </w:rPr>
        <w:t xml:space="preserve"> Discussion on RRM</w:t>
      </w:r>
      <w:r w:rsidR="00BF0ACE" w:rsidRPr="00BF0ACE">
        <w:t xml:space="preserve"> </w:t>
      </w:r>
      <w:r w:rsidR="00BF0ACE" w:rsidRPr="00BF0ACE">
        <w:rPr>
          <w:sz w:val="22"/>
        </w:rPr>
        <w:t>Signalling characteristics</w:t>
      </w:r>
      <w:r w:rsidR="00586F7A">
        <w:rPr>
          <w:sz w:val="22"/>
        </w:rPr>
        <w:t xml:space="preserve"> requirements for ATG</w:t>
      </w:r>
      <w:bookmarkEnd w:id="3"/>
    </w:p>
    <w:bookmarkEnd w:id="4"/>
    <w:bookmarkEnd w:id="5"/>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1710E67" w14:textId="0168319E" w:rsidR="003E3FB4" w:rsidRDefault="001602CC" w:rsidP="00C41455">
      <w:pPr>
        <w:tabs>
          <w:tab w:val="left" w:pos="1134"/>
        </w:tabs>
        <w:spacing w:after="120" w:line="240" w:lineRule="exact"/>
        <w:rPr>
          <w:sz w:val="20"/>
          <w:szCs w:val="20"/>
        </w:rPr>
      </w:pPr>
      <w:r w:rsidRPr="001602CC">
        <w:rPr>
          <w:sz w:val="20"/>
          <w:szCs w:val="20"/>
        </w:rPr>
        <w:t xml:space="preserve">In </w:t>
      </w:r>
      <w:r w:rsidR="00F565C0">
        <w:rPr>
          <w:sz w:val="20"/>
          <w:szCs w:val="20"/>
        </w:rPr>
        <w:t xml:space="preserve">past several meetings, all requirements about RRM signalling characteristics for ATG had been agreed. </w:t>
      </w:r>
      <w:r w:rsidR="00D158A7">
        <w:rPr>
          <w:sz w:val="20"/>
          <w:szCs w:val="20"/>
        </w:rPr>
        <w:t xml:space="preserve">In last meeting, some companies propose to introduce RLM/BFD enhancement in ATG, </w:t>
      </w:r>
      <w:r w:rsidR="008D2718">
        <w:rPr>
          <w:sz w:val="20"/>
          <w:szCs w:val="20"/>
        </w:rPr>
        <w:t>t</w:t>
      </w:r>
      <w:r w:rsidR="00C21779">
        <w:rPr>
          <w:sz w:val="20"/>
          <w:szCs w:val="20"/>
        </w:rPr>
        <w:t xml:space="preserve">he WF </w:t>
      </w:r>
      <w:r w:rsidR="00D158A7">
        <w:rPr>
          <w:sz w:val="20"/>
          <w:szCs w:val="20"/>
        </w:rPr>
        <w:t>can be found in</w:t>
      </w:r>
      <w:r w:rsidR="00616DA5">
        <w:rPr>
          <w:sz w:val="20"/>
          <w:szCs w:val="20"/>
        </w:rPr>
        <w:t xml:space="preserve"> </w:t>
      </w:r>
      <w:r w:rsidR="00C21779">
        <w:rPr>
          <w:sz w:val="20"/>
          <w:szCs w:val="20"/>
        </w:rPr>
        <w:t xml:space="preserve">[1]. </w:t>
      </w:r>
      <w:r w:rsidR="006865C6">
        <w:rPr>
          <w:sz w:val="20"/>
          <w:szCs w:val="20"/>
        </w:rPr>
        <w:t xml:space="preserve">In this contribution, we </w:t>
      </w:r>
      <w:r w:rsidR="00D158A7">
        <w:rPr>
          <w:sz w:val="20"/>
          <w:szCs w:val="20"/>
        </w:rPr>
        <w:t xml:space="preserve">analyze the feasibility and </w:t>
      </w:r>
      <w:r w:rsidR="00D158A7" w:rsidRPr="00D158A7">
        <w:rPr>
          <w:sz w:val="20"/>
          <w:szCs w:val="20"/>
        </w:rPr>
        <w:t>rationality</w:t>
      </w:r>
      <w:r w:rsidR="00D158A7">
        <w:rPr>
          <w:sz w:val="20"/>
          <w:szCs w:val="20"/>
        </w:rPr>
        <w:t xml:space="preserve"> about RLM/BFD relaxation in ATG scenario.</w:t>
      </w:r>
    </w:p>
    <w:p w14:paraId="13F227CF" w14:textId="0DF8A511" w:rsidR="00005EEF" w:rsidRPr="00BF0ACE" w:rsidRDefault="00D158A7" w:rsidP="00BF0AC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bookmarkStart w:id="6" w:name="_Hlk70326378"/>
      <w:bookmarkStart w:id="7" w:name="OLE_LINK1"/>
      <w:bookmarkStart w:id="8" w:name="OLE_LINK2"/>
      <w:r>
        <w:rPr>
          <w:rFonts w:ascii="Times New Roman" w:hAnsi="Times New Roman"/>
          <w:b w:val="0"/>
          <w:bCs w:val="0"/>
          <w:kern w:val="0"/>
          <w:sz w:val="36"/>
          <w:szCs w:val="36"/>
          <w:lang w:val="en-GB"/>
        </w:rPr>
        <w:t>RLM/BFD</w:t>
      </w:r>
    </w:p>
    <w:p w14:paraId="49F92369" w14:textId="77777777" w:rsidR="00E066FC" w:rsidRPr="00E066FC" w:rsidRDefault="00E066FC" w:rsidP="00E066FC">
      <w:pPr>
        <w:spacing w:beforeLines="100" w:before="312"/>
        <w:rPr>
          <w:rFonts w:eastAsia="等线" w:cs="Symbol"/>
          <w:b/>
          <w:i/>
          <w:iCs/>
          <w:sz w:val="20"/>
          <w:szCs w:val="20"/>
          <w:u w:val="single"/>
          <w:lang w:eastAsia="ko-KR"/>
        </w:rPr>
      </w:pPr>
      <w:r w:rsidRPr="00E066FC">
        <w:rPr>
          <w:rFonts w:eastAsia="等线" w:cs="Symbol"/>
          <w:b/>
          <w:i/>
          <w:iCs/>
          <w:sz w:val="20"/>
          <w:szCs w:val="20"/>
          <w:u w:val="single"/>
          <w:lang w:eastAsia="ko-KR"/>
        </w:rPr>
        <w:t>Issue 4-1-2: RLM/BFD relaxation</w:t>
      </w:r>
    </w:p>
    <w:p w14:paraId="75D05B24" w14:textId="77777777" w:rsidR="00E066FC" w:rsidRPr="00E066FC" w:rsidRDefault="00E066FC" w:rsidP="00E066FC">
      <w:pPr>
        <w:numPr>
          <w:ilvl w:val="0"/>
          <w:numId w:val="25"/>
        </w:numPr>
        <w:ind w:left="935" w:hanging="357"/>
        <w:rPr>
          <w:rFonts w:eastAsia="宋体"/>
          <w:i/>
          <w:iCs/>
          <w:sz w:val="20"/>
          <w:szCs w:val="20"/>
        </w:rPr>
      </w:pPr>
      <w:r w:rsidRPr="00E066FC">
        <w:rPr>
          <w:rFonts w:eastAsia="宋体"/>
          <w:i/>
          <w:iCs/>
          <w:sz w:val="20"/>
          <w:szCs w:val="20"/>
        </w:rPr>
        <w:t>Option 1: RAN4 to discuss whether the existing relaxed RLM/BFD can be applied for ATG UE based on the assistance information provided.</w:t>
      </w:r>
    </w:p>
    <w:p w14:paraId="554578C6" w14:textId="77777777" w:rsidR="00E066FC" w:rsidRPr="00E066FC" w:rsidRDefault="00E066FC" w:rsidP="00E066FC">
      <w:pPr>
        <w:numPr>
          <w:ilvl w:val="0"/>
          <w:numId w:val="25"/>
        </w:numPr>
        <w:ind w:left="935" w:hanging="357"/>
        <w:rPr>
          <w:rFonts w:eastAsia="宋体"/>
          <w:i/>
          <w:iCs/>
          <w:sz w:val="20"/>
          <w:szCs w:val="20"/>
        </w:rPr>
      </w:pPr>
      <w:r w:rsidRPr="00E066FC">
        <w:rPr>
          <w:rFonts w:eastAsia="宋体" w:hint="eastAsia"/>
          <w:i/>
          <w:iCs/>
          <w:sz w:val="20"/>
          <w:szCs w:val="20"/>
        </w:rPr>
        <w:t>O</w:t>
      </w:r>
      <w:r w:rsidRPr="00E066FC">
        <w:rPr>
          <w:rFonts w:eastAsia="宋体"/>
          <w:i/>
          <w:iCs/>
          <w:sz w:val="20"/>
          <w:szCs w:val="20"/>
        </w:rPr>
        <w:t>ther Options are not precluded</w:t>
      </w:r>
    </w:p>
    <w:p w14:paraId="0ACD62BA" w14:textId="68B751F6" w:rsidR="00197B44" w:rsidRDefault="00197B44" w:rsidP="004714D6">
      <w:pPr>
        <w:autoSpaceDN w:val="0"/>
        <w:spacing w:before="60"/>
        <w:jc w:val="both"/>
        <w:rPr>
          <w:rFonts w:eastAsia="宋体"/>
          <w:sz w:val="20"/>
          <w:szCs w:val="20"/>
        </w:rPr>
      </w:pPr>
      <w:r>
        <w:rPr>
          <w:rFonts w:eastAsia="宋体"/>
          <w:sz w:val="20"/>
          <w:szCs w:val="20"/>
        </w:rPr>
        <w:t xml:space="preserve">We first provide some background information </w:t>
      </w:r>
      <w:r w:rsidR="00C26119">
        <w:rPr>
          <w:rFonts w:eastAsia="宋体"/>
          <w:sz w:val="20"/>
          <w:szCs w:val="20"/>
        </w:rPr>
        <w:t>of</w:t>
      </w:r>
      <w:r>
        <w:rPr>
          <w:rFonts w:eastAsia="宋体"/>
          <w:sz w:val="20"/>
          <w:szCs w:val="20"/>
        </w:rPr>
        <w:t xml:space="preserve"> the</w:t>
      </w:r>
      <w:r w:rsidR="00047538">
        <w:rPr>
          <w:rFonts w:eastAsia="宋体"/>
          <w:sz w:val="20"/>
          <w:szCs w:val="20"/>
        </w:rPr>
        <w:t xml:space="preserve"> existing relaxed RLM/BFD requirements</w:t>
      </w:r>
      <w:r w:rsidR="001E1BCF">
        <w:rPr>
          <w:rFonts w:eastAsia="宋体"/>
          <w:sz w:val="20"/>
          <w:szCs w:val="20"/>
        </w:rPr>
        <w:t xml:space="preserve"> [2-3]</w:t>
      </w:r>
      <w:r>
        <w:rPr>
          <w:rFonts w:eastAsia="宋体"/>
          <w:sz w:val="20"/>
          <w:szCs w:val="20"/>
        </w:rPr>
        <w:t>.</w:t>
      </w:r>
    </w:p>
    <w:tbl>
      <w:tblPr>
        <w:tblStyle w:val="a8"/>
        <w:tblW w:w="0" w:type="auto"/>
        <w:tblLook w:val="04A0" w:firstRow="1" w:lastRow="0" w:firstColumn="1" w:lastColumn="0" w:noHBand="0" w:noVBand="1"/>
      </w:tblPr>
      <w:tblGrid>
        <w:gridCol w:w="9105"/>
      </w:tblGrid>
      <w:tr w:rsidR="00197B44" w14:paraId="22DC027C" w14:textId="77777777" w:rsidTr="00197B44">
        <w:tc>
          <w:tcPr>
            <w:tcW w:w="9105" w:type="dxa"/>
          </w:tcPr>
          <w:p w14:paraId="6D580C09" w14:textId="77777777" w:rsidR="00197B44" w:rsidRPr="00197B44" w:rsidRDefault="00197B44" w:rsidP="00197B44">
            <w:pPr>
              <w:spacing w:beforeLines="50" w:before="156"/>
              <w:rPr>
                <w:i/>
                <w:iCs/>
                <w:sz w:val="20"/>
                <w:szCs w:val="20"/>
              </w:rPr>
            </w:pPr>
            <w:r w:rsidRPr="00197B44">
              <w:rPr>
                <w:i/>
                <w:iCs/>
                <w:sz w:val="20"/>
                <w:szCs w:val="20"/>
              </w:rPr>
              <w:t xml:space="preserve">UE is allowed to apply the relaxed RLM/BFD requirement, </w:t>
            </w:r>
          </w:p>
          <w:p w14:paraId="65D2AFED" w14:textId="77777777" w:rsidR="00197B44" w:rsidRPr="00197B44" w:rsidRDefault="00197B44" w:rsidP="00C26119">
            <w:pPr>
              <w:pStyle w:val="af9"/>
              <w:numPr>
                <w:ilvl w:val="0"/>
                <w:numId w:val="11"/>
              </w:numPr>
              <w:overflowPunct w:val="0"/>
              <w:autoSpaceDE w:val="0"/>
              <w:autoSpaceDN w:val="0"/>
              <w:adjustRightInd w:val="0"/>
              <w:spacing w:after="180" w:line="259" w:lineRule="auto"/>
              <w:ind w:firstLineChars="0"/>
              <w:textAlignment w:val="baseline"/>
              <w:rPr>
                <w:i/>
                <w:iCs/>
                <w:sz w:val="20"/>
                <w:szCs w:val="20"/>
              </w:rPr>
            </w:pPr>
            <w:r w:rsidRPr="00197B44">
              <w:rPr>
                <w:i/>
                <w:iCs/>
                <w:sz w:val="20"/>
                <w:szCs w:val="20"/>
              </w:rPr>
              <w:t xml:space="preserve">provided UE is configured the explicit signalling to enable RLM/BFD relaxation and UE has fulfilled good serving cell criterion, if low mobility criteria </w:t>
            </w:r>
            <w:proofErr w:type="gramStart"/>
            <w:r w:rsidRPr="00197B44">
              <w:rPr>
                <w:i/>
                <w:iCs/>
                <w:sz w:val="20"/>
                <w:szCs w:val="20"/>
              </w:rPr>
              <w:t>is</w:t>
            </w:r>
            <w:proofErr w:type="gramEnd"/>
            <w:r w:rsidRPr="00197B44">
              <w:rPr>
                <w:i/>
                <w:iCs/>
                <w:sz w:val="20"/>
                <w:szCs w:val="20"/>
              </w:rPr>
              <w:t xml:space="preserve"> NOT configured, or </w:t>
            </w:r>
          </w:p>
          <w:p w14:paraId="0A06C263" w14:textId="77777777" w:rsidR="00197B44" w:rsidRPr="00C26119" w:rsidRDefault="00197B44" w:rsidP="00C26119">
            <w:pPr>
              <w:pStyle w:val="af9"/>
              <w:numPr>
                <w:ilvl w:val="0"/>
                <w:numId w:val="11"/>
              </w:numPr>
              <w:overflowPunct w:val="0"/>
              <w:autoSpaceDE w:val="0"/>
              <w:autoSpaceDN w:val="0"/>
              <w:adjustRightInd w:val="0"/>
              <w:spacing w:after="180" w:line="259" w:lineRule="auto"/>
              <w:ind w:firstLineChars="0"/>
              <w:textAlignment w:val="baseline"/>
            </w:pPr>
            <w:r w:rsidRPr="00197B44">
              <w:rPr>
                <w:i/>
                <w:iCs/>
                <w:sz w:val="20"/>
                <w:szCs w:val="20"/>
              </w:rPr>
              <w:t xml:space="preserve">provided </w:t>
            </w:r>
            <w:r w:rsidRPr="00197B44">
              <w:rPr>
                <w:i/>
                <w:iCs/>
                <w:color w:val="000000"/>
                <w:sz w:val="20"/>
                <w:szCs w:val="20"/>
              </w:rPr>
              <w:t xml:space="preserve">UE is configured the </w:t>
            </w:r>
            <w:r w:rsidRPr="00197B44">
              <w:rPr>
                <w:i/>
                <w:iCs/>
                <w:sz w:val="20"/>
                <w:szCs w:val="20"/>
              </w:rPr>
              <w:t>explicit</w:t>
            </w:r>
            <w:r w:rsidRPr="00197B44">
              <w:rPr>
                <w:i/>
                <w:iCs/>
                <w:color w:val="000000"/>
                <w:sz w:val="20"/>
                <w:szCs w:val="20"/>
              </w:rPr>
              <w:t xml:space="preserve"> signalling </w:t>
            </w:r>
            <w:r w:rsidRPr="00197B44">
              <w:rPr>
                <w:i/>
                <w:iCs/>
                <w:sz w:val="20"/>
                <w:szCs w:val="20"/>
              </w:rPr>
              <w:t xml:space="preserve">to enable RLM/BFD relaxation </w:t>
            </w:r>
            <w:r w:rsidRPr="00197B44">
              <w:rPr>
                <w:i/>
                <w:iCs/>
                <w:color w:val="000000"/>
                <w:sz w:val="20"/>
                <w:szCs w:val="20"/>
              </w:rPr>
              <w:t xml:space="preserve">and UE has fulfilled both good serving cell criterion and low mobility criterion if low mobility criteria </w:t>
            </w:r>
            <w:proofErr w:type="gramStart"/>
            <w:r w:rsidRPr="00197B44">
              <w:rPr>
                <w:i/>
                <w:iCs/>
                <w:color w:val="000000"/>
                <w:sz w:val="20"/>
                <w:szCs w:val="20"/>
              </w:rPr>
              <w:t>is</w:t>
            </w:r>
            <w:proofErr w:type="gramEnd"/>
            <w:r w:rsidRPr="00197B44">
              <w:rPr>
                <w:i/>
                <w:iCs/>
                <w:color w:val="000000"/>
                <w:sz w:val="20"/>
                <w:szCs w:val="20"/>
              </w:rPr>
              <w:t xml:space="preserve"> configured</w:t>
            </w:r>
          </w:p>
          <w:p w14:paraId="1F50C98B" w14:textId="77777777" w:rsidR="00C26119" w:rsidRPr="006509CC" w:rsidRDefault="00C26119" w:rsidP="00C26119">
            <w:pPr>
              <w:overflowPunct w:val="0"/>
              <w:autoSpaceDE w:val="0"/>
              <w:autoSpaceDN w:val="0"/>
              <w:adjustRightInd w:val="0"/>
              <w:spacing w:after="120" w:line="259" w:lineRule="auto"/>
              <w:textAlignment w:val="baseline"/>
              <w:rPr>
                <w:i/>
                <w:iCs/>
                <w:sz w:val="20"/>
                <w:szCs w:val="20"/>
              </w:rPr>
            </w:pPr>
            <w:r w:rsidRPr="006509CC">
              <w:rPr>
                <w:i/>
                <w:iCs/>
                <w:sz w:val="20"/>
                <w:szCs w:val="20"/>
              </w:rPr>
              <w:t xml:space="preserve">Low mobility criterion should be viewed as fulfilled if low mobility condition specified in 5.7.13.1 of TS 38.331 has fulfilled for a period of </w:t>
            </w:r>
            <w:proofErr w:type="spellStart"/>
            <w:r w:rsidRPr="006509CC">
              <w:rPr>
                <w:i/>
                <w:iCs/>
                <w:sz w:val="20"/>
                <w:szCs w:val="20"/>
              </w:rPr>
              <w:t>T</w:t>
            </w:r>
            <w:r w:rsidRPr="006509CC">
              <w:rPr>
                <w:i/>
                <w:iCs/>
                <w:sz w:val="20"/>
                <w:szCs w:val="20"/>
                <w:vertAlign w:val="subscript"/>
              </w:rPr>
              <w:t>SearchDeltaP</w:t>
            </w:r>
            <w:proofErr w:type="spellEnd"/>
            <w:r w:rsidRPr="006509CC">
              <w:rPr>
                <w:i/>
                <w:iCs/>
                <w:sz w:val="20"/>
                <w:szCs w:val="20"/>
                <w:vertAlign w:val="subscript"/>
              </w:rPr>
              <w:t xml:space="preserve">, connected </w:t>
            </w:r>
          </w:p>
          <w:p w14:paraId="1E259544" w14:textId="01C08D56" w:rsidR="00C26119" w:rsidRPr="006509CC" w:rsidRDefault="006509CC" w:rsidP="003060E8">
            <w:pPr>
              <w:overflowPunct w:val="0"/>
              <w:autoSpaceDE w:val="0"/>
              <w:autoSpaceDN w:val="0"/>
              <w:adjustRightInd w:val="0"/>
              <w:spacing w:after="120" w:line="259" w:lineRule="auto"/>
              <w:textAlignment w:val="baseline"/>
              <w:rPr>
                <w:rFonts w:eastAsia="PMingLiU"/>
                <w:i/>
                <w:iCs/>
                <w:sz w:val="20"/>
                <w:szCs w:val="20"/>
                <w:lang w:eastAsia="zh-TW"/>
              </w:rPr>
            </w:pPr>
            <w:r w:rsidRPr="003060E8">
              <w:rPr>
                <w:i/>
                <w:iCs/>
                <w:sz w:val="20"/>
                <w:szCs w:val="20"/>
              </w:rPr>
              <w:t xml:space="preserve">good serving cell quality criterion is fulfilled when the radio link quality is better than the threshold (Qin + X dB) for at least one resource in the set of resources for RLM/BFD. </w:t>
            </w:r>
          </w:p>
        </w:tc>
      </w:tr>
    </w:tbl>
    <w:p w14:paraId="7163C076" w14:textId="1FF4F302" w:rsidR="00785E02" w:rsidRPr="00785E02" w:rsidRDefault="00785E02" w:rsidP="004714D6">
      <w:pPr>
        <w:autoSpaceDN w:val="0"/>
        <w:spacing w:before="60"/>
        <w:jc w:val="both"/>
        <w:rPr>
          <w:rFonts w:eastAsia="宋体"/>
          <w:b/>
          <w:bCs/>
          <w:i/>
          <w:iCs/>
          <w:sz w:val="20"/>
          <w:szCs w:val="20"/>
        </w:rPr>
      </w:pPr>
      <w:r w:rsidRPr="00785E02">
        <w:rPr>
          <w:rFonts w:eastAsia="宋体" w:hint="eastAsia"/>
          <w:b/>
          <w:bCs/>
          <w:i/>
          <w:iCs/>
          <w:sz w:val="20"/>
          <w:szCs w:val="20"/>
        </w:rPr>
        <w:t>O</w:t>
      </w:r>
      <w:r w:rsidRPr="00785E02">
        <w:rPr>
          <w:rFonts w:eastAsia="宋体"/>
          <w:b/>
          <w:bCs/>
          <w:i/>
          <w:iCs/>
          <w:sz w:val="20"/>
          <w:szCs w:val="20"/>
        </w:rPr>
        <w:t xml:space="preserve">bservation 1: The existing relaxed RLM/BFD requirement can be applied when UE has fulfilled the </w:t>
      </w:r>
      <w:r w:rsidRPr="00785E02">
        <w:rPr>
          <w:b/>
          <w:bCs/>
          <w:i/>
          <w:iCs/>
          <w:sz w:val="20"/>
          <w:szCs w:val="20"/>
        </w:rPr>
        <w:t xml:space="preserve">good serving cell criterion and </w:t>
      </w:r>
      <w:r w:rsidRPr="00785E02">
        <w:rPr>
          <w:b/>
          <w:bCs/>
          <w:i/>
          <w:iCs/>
          <w:color w:val="000000"/>
          <w:sz w:val="20"/>
          <w:szCs w:val="20"/>
        </w:rPr>
        <w:t>low mobility criterion if low mobility criteria is configured.</w:t>
      </w:r>
    </w:p>
    <w:p w14:paraId="608B5331" w14:textId="1830E53F" w:rsidR="00197B44" w:rsidRDefault="00197B44" w:rsidP="004714D6">
      <w:pPr>
        <w:autoSpaceDN w:val="0"/>
        <w:spacing w:before="60"/>
        <w:jc w:val="both"/>
        <w:rPr>
          <w:rFonts w:eastAsia="宋体"/>
          <w:sz w:val="20"/>
          <w:szCs w:val="20"/>
        </w:rPr>
      </w:pPr>
      <w:r>
        <w:rPr>
          <w:rFonts w:eastAsia="宋体"/>
          <w:sz w:val="20"/>
          <w:szCs w:val="20"/>
        </w:rPr>
        <w:t>In ATG</w:t>
      </w:r>
      <w:r w:rsidR="003C5020">
        <w:rPr>
          <w:rFonts w:eastAsia="宋体"/>
          <w:sz w:val="20"/>
          <w:szCs w:val="20"/>
        </w:rPr>
        <w:t xml:space="preserve"> scenario</w:t>
      </w:r>
      <w:r>
        <w:rPr>
          <w:rFonts w:eastAsia="宋体"/>
          <w:sz w:val="20"/>
          <w:szCs w:val="20"/>
        </w:rPr>
        <w:t xml:space="preserve">, </w:t>
      </w:r>
      <w:r w:rsidR="003060E8">
        <w:rPr>
          <w:rFonts w:eastAsia="宋体"/>
          <w:sz w:val="20"/>
          <w:szCs w:val="20"/>
        </w:rPr>
        <w:t xml:space="preserve">when UE is around the cell center/TRP, </w:t>
      </w:r>
      <w:r>
        <w:rPr>
          <w:rFonts w:eastAsia="宋体"/>
          <w:sz w:val="20"/>
          <w:szCs w:val="20"/>
        </w:rPr>
        <w:t>the low-mobility criteria can’t be fulfilled</w:t>
      </w:r>
      <w:r w:rsidR="003060E8">
        <w:rPr>
          <w:rFonts w:eastAsia="宋体"/>
          <w:sz w:val="20"/>
          <w:szCs w:val="20"/>
        </w:rPr>
        <w:t>, since the RSRP variation will be quite large, and UE’s is in high-speed</w:t>
      </w:r>
      <w:r>
        <w:rPr>
          <w:rFonts w:eastAsia="宋体"/>
          <w:sz w:val="20"/>
          <w:szCs w:val="20"/>
        </w:rPr>
        <w:t xml:space="preserve"> physically.</w:t>
      </w:r>
      <w:r w:rsidR="00503635">
        <w:rPr>
          <w:rFonts w:eastAsia="宋体"/>
          <w:sz w:val="20"/>
          <w:szCs w:val="20"/>
        </w:rPr>
        <w:t xml:space="preserve"> </w:t>
      </w:r>
      <w:r w:rsidR="003C5020">
        <w:rPr>
          <w:rFonts w:eastAsia="宋体"/>
          <w:sz w:val="20"/>
          <w:szCs w:val="20"/>
        </w:rPr>
        <w:t>W</w:t>
      </w:r>
      <w:r w:rsidR="00503635">
        <w:rPr>
          <w:rFonts w:eastAsia="宋体"/>
          <w:sz w:val="20"/>
          <w:szCs w:val="20"/>
        </w:rPr>
        <w:t>hen UE is around the cell edge,</w:t>
      </w:r>
      <w:r w:rsidR="005A08A3">
        <w:rPr>
          <w:rFonts w:eastAsia="宋体"/>
          <w:sz w:val="20"/>
          <w:szCs w:val="20"/>
        </w:rPr>
        <w:t xml:space="preserve"> the low-mobility criteria can be fulfilled</w:t>
      </w:r>
      <w:r w:rsidR="00503635">
        <w:rPr>
          <w:rFonts w:eastAsia="宋体"/>
          <w:sz w:val="20"/>
          <w:szCs w:val="20"/>
        </w:rPr>
        <w:t xml:space="preserve"> due to RSRP variation is quite slow, but the good serving cell criterion is hard to</w:t>
      </w:r>
      <w:r w:rsidR="00785E02">
        <w:rPr>
          <w:rFonts w:eastAsia="宋体"/>
          <w:sz w:val="20"/>
          <w:szCs w:val="20"/>
        </w:rPr>
        <w:t xml:space="preserve"> be</w:t>
      </w:r>
      <w:r w:rsidR="00503635">
        <w:rPr>
          <w:rFonts w:eastAsia="宋体"/>
          <w:sz w:val="20"/>
          <w:szCs w:val="20"/>
        </w:rPr>
        <w:t xml:space="preserve"> fulfill</w:t>
      </w:r>
      <w:r w:rsidR="00785E02">
        <w:rPr>
          <w:rFonts w:eastAsia="宋体"/>
          <w:sz w:val="20"/>
          <w:szCs w:val="20"/>
        </w:rPr>
        <w:t>ed</w:t>
      </w:r>
      <w:r w:rsidR="00503635">
        <w:rPr>
          <w:rFonts w:eastAsia="宋体"/>
          <w:sz w:val="20"/>
          <w:szCs w:val="20"/>
        </w:rPr>
        <w:t>.</w:t>
      </w:r>
    </w:p>
    <w:p w14:paraId="7E1C90D6" w14:textId="69BD07C0" w:rsidR="00503635" w:rsidRPr="00F33468" w:rsidRDefault="00785E02" w:rsidP="004714D6">
      <w:pPr>
        <w:autoSpaceDN w:val="0"/>
        <w:spacing w:before="60"/>
        <w:jc w:val="both"/>
        <w:rPr>
          <w:rFonts w:eastAsia="宋体"/>
          <w:b/>
          <w:bCs/>
          <w:i/>
          <w:iCs/>
          <w:sz w:val="20"/>
          <w:szCs w:val="20"/>
        </w:rPr>
      </w:pPr>
      <w:r w:rsidRPr="00F33468">
        <w:rPr>
          <w:rFonts w:eastAsia="宋体" w:hint="eastAsia"/>
          <w:b/>
          <w:bCs/>
          <w:i/>
          <w:iCs/>
          <w:sz w:val="20"/>
          <w:szCs w:val="20"/>
        </w:rPr>
        <w:t>O</w:t>
      </w:r>
      <w:r w:rsidRPr="00F33468">
        <w:rPr>
          <w:rFonts w:eastAsia="宋体"/>
          <w:b/>
          <w:bCs/>
          <w:i/>
          <w:iCs/>
          <w:sz w:val="20"/>
          <w:szCs w:val="20"/>
        </w:rPr>
        <w:t>bservation 2: In ATG scenario, the low-mobility criterion and good serving cell criterion are hard to be fulfilled simultaneously.</w:t>
      </w:r>
    </w:p>
    <w:p w14:paraId="0C46D223" w14:textId="3A6F1B78" w:rsidR="00226747" w:rsidRDefault="00226747" w:rsidP="004714D6">
      <w:pPr>
        <w:autoSpaceDN w:val="0"/>
        <w:spacing w:before="60"/>
        <w:jc w:val="both"/>
        <w:rPr>
          <w:rFonts w:eastAsia="宋体"/>
          <w:sz w:val="20"/>
          <w:szCs w:val="20"/>
        </w:rPr>
      </w:pPr>
      <w:r>
        <w:rPr>
          <w:rFonts w:eastAsia="宋体"/>
          <w:sz w:val="20"/>
          <w:szCs w:val="20"/>
        </w:rPr>
        <w:t>Based on our understanding, e</w:t>
      </w:r>
      <w:r w:rsidR="005A08A3">
        <w:rPr>
          <w:rFonts w:eastAsia="宋体"/>
          <w:sz w:val="20"/>
          <w:szCs w:val="20"/>
        </w:rPr>
        <w:t xml:space="preserve">ven </w:t>
      </w:r>
      <w:r>
        <w:rPr>
          <w:rFonts w:eastAsia="宋体"/>
          <w:sz w:val="20"/>
          <w:szCs w:val="20"/>
        </w:rPr>
        <w:t>UE could provide some assistant information to network, such as UE location and/or UE speed, network can’t decide whether UE can perform the relaxed RLM/BFD directly. For example, when UE is near to cell center, the link quality may not good due to block, bad weather, or other reasons.</w:t>
      </w:r>
    </w:p>
    <w:p w14:paraId="23AAE86A" w14:textId="2333A8B6" w:rsidR="00785E02" w:rsidRDefault="005A08A3" w:rsidP="004714D6">
      <w:pPr>
        <w:autoSpaceDN w:val="0"/>
        <w:spacing w:before="60"/>
        <w:jc w:val="both"/>
        <w:rPr>
          <w:rFonts w:eastAsia="宋体"/>
          <w:sz w:val="20"/>
          <w:szCs w:val="20"/>
        </w:rPr>
      </w:pPr>
      <w:r>
        <w:rPr>
          <w:rFonts w:eastAsia="宋体" w:hint="eastAsia"/>
          <w:sz w:val="20"/>
          <w:szCs w:val="20"/>
        </w:rPr>
        <w:t>B</w:t>
      </w:r>
      <w:r>
        <w:rPr>
          <w:rFonts w:eastAsia="宋体"/>
          <w:sz w:val="20"/>
          <w:szCs w:val="20"/>
        </w:rPr>
        <w:t>esides, there is no power saving demand in R18 ATG. RLM/BFD evaluation without relaxation can provi</w:t>
      </w:r>
      <w:r w:rsidR="00226747">
        <w:rPr>
          <w:rFonts w:eastAsia="宋体"/>
          <w:sz w:val="20"/>
          <w:szCs w:val="20"/>
        </w:rPr>
        <w:t>de better network performance.</w:t>
      </w:r>
    </w:p>
    <w:p w14:paraId="0FDC11EE" w14:textId="4FD1B939" w:rsidR="00226747" w:rsidRDefault="001E1BCF" w:rsidP="004714D6">
      <w:pPr>
        <w:autoSpaceDN w:val="0"/>
        <w:spacing w:before="60"/>
        <w:jc w:val="both"/>
        <w:rPr>
          <w:rFonts w:eastAsia="宋体"/>
          <w:sz w:val="20"/>
          <w:szCs w:val="20"/>
        </w:rPr>
      </w:pPr>
      <w:r>
        <w:rPr>
          <w:rFonts w:eastAsia="宋体" w:hint="eastAsia"/>
          <w:sz w:val="20"/>
          <w:szCs w:val="20"/>
        </w:rPr>
        <w:lastRenderedPageBreak/>
        <w:t>C</w:t>
      </w:r>
      <w:r>
        <w:rPr>
          <w:rFonts w:eastAsia="宋体"/>
          <w:sz w:val="20"/>
          <w:szCs w:val="20"/>
        </w:rPr>
        <w:t>onsidering all the observations and analysis above, we prefer not to introduce the relaxed RLM/BFD requirement in R18 ATG.</w:t>
      </w:r>
    </w:p>
    <w:p w14:paraId="3BBBA4A3" w14:textId="488C427E" w:rsidR="001E1BCF" w:rsidRPr="001E1BCF" w:rsidRDefault="001E1BCF" w:rsidP="004714D6">
      <w:pPr>
        <w:autoSpaceDN w:val="0"/>
        <w:spacing w:before="60"/>
        <w:jc w:val="both"/>
        <w:rPr>
          <w:rFonts w:eastAsia="宋体"/>
          <w:b/>
          <w:bCs/>
          <w:i/>
          <w:iCs/>
          <w:sz w:val="20"/>
          <w:szCs w:val="20"/>
        </w:rPr>
      </w:pPr>
      <w:bookmarkStart w:id="9" w:name="_Hlk130826243"/>
      <w:r w:rsidRPr="001E1BCF">
        <w:rPr>
          <w:rFonts w:eastAsia="宋体" w:hint="eastAsia"/>
          <w:b/>
          <w:bCs/>
          <w:i/>
          <w:iCs/>
          <w:sz w:val="20"/>
          <w:szCs w:val="20"/>
        </w:rPr>
        <w:t>P</w:t>
      </w:r>
      <w:r w:rsidRPr="001E1BCF">
        <w:rPr>
          <w:rFonts w:eastAsia="宋体"/>
          <w:b/>
          <w:bCs/>
          <w:i/>
          <w:iCs/>
          <w:sz w:val="20"/>
          <w:szCs w:val="20"/>
        </w:rPr>
        <w:t>roposal 1: Don’t introduce the relaxed RLM/BFD requirement in R18 ATG.</w:t>
      </w:r>
    </w:p>
    <w:bookmarkEnd w:id="6"/>
    <w:bookmarkEnd w:id="9"/>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03017078" w:rsidR="000C3D14" w:rsidRPr="000131DD" w:rsidRDefault="00794E95" w:rsidP="000131DD">
      <w:pPr>
        <w:spacing w:before="60"/>
        <w:rPr>
          <w:sz w:val="20"/>
          <w:szCs w:val="20"/>
        </w:rPr>
      </w:pPr>
      <w:r w:rsidRPr="00794E95">
        <w:rPr>
          <w:sz w:val="20"/>
          <w:szCs w:val="20"/>
        </w:rPr>
        <w:t>Based on the discussion above, the following observations and proposals are concluded.</w:t>
      </w:r>
      <w:r w:rsidR="00C639F1" w:rsidRPr="00C639F1">
        <w:rPr>
          <w:sz w:val="20"/>
          <w:szCs w:val="20"/>
        </w:rPr>
        <w:t xml:space="preserve"> </w:t>
      </w:r>
      <w:bookmarkEnd w:id="7"/>
      <w:bookmarkEnd w:id="8"/>
    </w:p>
    <w:p w14:paraId="5D31C647" w14:textId="77777777" w:rsidR="001E1BCF" w:rsidRPr="00785E02" w:rsidRDefault="001E1BCF" w:rsidP="001E1BCF">
      <w:pPr>
        <w:autoSpaceDN w:val="0"/>
        <w:spacing w:before="60"/>
        <w:jc w:val="both"/>
        <w:rPr>
          <w:rFonts w:eastAsia="宋体"/>
          <w:b/>
          <w:bCs/>
          <w:i/>
          <w:iCs/>
          <w:sz w:val="20"/>
          <w:szCs w:val="20"/>
        </w:rPr>
      </w:pPr>
      <w:r w:rsidRPr="00785E02">
        <w:rPr>
          <w:rFonts w:eastAsia="宋体" w:hint="eastAsia"/>
          <w:b/>
          <w:bCs/>
          <w:i/>
          <w:iCs/>
          <w:sz w:val="20"/>
          <w:szCs w:val="20"/>
        </w:rPr>
        <w:t>O</w:t>
      </w:r>
      <w:r w:rsidRPr="00785E02">
        <w:rPr>
          <w:rFonts w:eastAsia="宋体"/>
          <w:b/>
          <w:bCs/>
          <w:i/>
          <w:iCs/>
          <w:sz w:val="20"/>
          <w:szCs w:val="20"/>
        </w:rPr>
        <w:t xml:space="preserve">bservation 1: The existing relaxed RLM/BFD requirement can be applied when UE has fulfilled the </w:t>
      </w:r>
      <w:r w:rsidRPr="00785E02">
        <w:rPr>
          <w:b/>
          <w:bCs/>
          <w:i/>
          <w:iCs/>
          <w:sz w:val="20"/>
          <w:szCs w:val="20"/>
        </w:rPr>
        <w:t xml:space="preserve">good serving cell criterion and </w:t>
      </w:r>
      <w:r w:rsidRPr="00785E02">
        <w:rPr>
          <w:b/>
          <w:bCs/>
          <w:i/>
          <w:iCs/>
          <w:color w:val="000000"/>
          <w:sz w:val="20"/>
          <w:szCs w:val="20"/>
        </w:rPr>
        <w:t>low mobility criterion if low mobility criteria is configured.</w:t>
      </w:r>
    </w:p>
    <w:p w14:paraId="4AE87B5D" w14:textId="77777777" w:rsidR="001E1BCF" w:rsidRPr="00F33468" w:rsidRDefault="001E1BCF" w:rsidP="001E1BCF">
      <w:pPr>
        <w:autoSpaceDN w:val="0"/>
        <w:spacing w:before="60"/>
        <w:jc w:val="both"/>
        <w:rPr>
          <w:rFonts w:eastAsia="宋体"/>
          <w:b/>
          <w:bCs/>
          <w:i/>
          <w:iCs/>
          <w:sz w:val="20"/>
          <w:szCs w:val="20"/>
        </w:rPr>
      </w:pPr>
      <w:r w:rsidRPr="00F33468">
        <w:rPr>
          <w:rFonts w:eastAsia="宋体" w:hint="eastAsia"/>
          <w:b/>
          <w:bCs/>
          <w:i/>
          <w:iCs/>
          <w:sz w:val="20"/>
          <w:szCs w:val="20"/>
        </w:rPr>
        <w:t>O</w:t>
      </w:r>
      <w:r w:rsidRPr="00F33468">
        <w:rPr>
          <w:rFonts w:eastAsia="宋体"/>
          <w:b/>
          <w:bCs/>
          <w:i/>
          <w:iCs/>
          <w:sz w:val="20"/>
          <w:szCs w:val="20"/>
        </w:rPr>
        <w:t>bservation 2: In ATG scenario, the low-mobility criterion and good serving cell criterion are hard to be fulfilled simultaneously.</w:t>
      </w:r>
    </w:p>
    <w:p w14:paraId="18F6F132" w14:textId="508D51C0" w:rsidR="001E1BCF" w:rsidRPr="001E1BCF" w:rsidRDefault="001E1BCF" w:rsidP="001E1BCF">
      <w:pPr>
        <w:autoSpaceDN w:val="0"/>
        <w:spacing w:before="60"/>
        <w:jc w:val="both"/>
        <w:rPr>
          <w:rFonts w:eastAsia="宋体"/>
          <w:b/>
          <w:bCs/>
          <w:i/>
          <w:iCs/>
          <w:sz w:val="20"/>
          <w:szCs w:val="20"/>
        </w:rPr>
      </w:pPr>
      <w:r w:rsidRPr="001E1BCF">
        <w:rPr>
          <w:rFonts w:eastAsia="宋体"/>
          <w:b/>
          <w:bCs/>
          <w:i/>
          <w:iCs/>
          <w:sz w:val="20"/>
          <w:szCs w:val="20"/>
        </w:rPr>
        <w:t>Proposal 1: Don’t introduce the relaxed RLM/BFD requirement in R18 ATG.</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1FD07607" w14:textId="6D0D84B8" w:rsidR="00D20F85" w:rsidRPr="00F542C3" w:rsidRDefault="00D20F85" w:rsidP="00D20F85">
      <w:pPr>
        <w:rPr>
          <w:sz w:val="20"/>
          <w:szCs w:val="20"/>
          <w:lang w:val="en-GB"/>
        </w:rPr>
      </w:pPr>
      <w:r>
        <w:rPr>
          <w:rFonts w:hint="eastAsia"/>
          <w:sz w:val="20"/>
          <w:szCs w:val="20"/>
          <w:lang w:val="en-GB"/>
        </w:rPr>
        <w:t>[</w:t>
      </w:r>
      <w:r>
        <w:rPr>
          <w:sz w:val="20"/>
          <w:szCs w:val="20"/>
          <w:lang w:val="en-GB"/>
        </w:rPr>
        <w:t xml:space="preserve">1] </w:t>
      </w:r>
      <w:r w:rsidR="00F542C3" w:rsidRPr="00D63055">
        <w:rPr>
          <w:sz w:val="20"/>
          <w:szCs w:val="20"/>
          <w:lang w:val="en-GB"/>
        </w:rPr>
        <w:t>R4-2303226</w:t>
      </w:r>
      <w:r w:rsidR="00F542C3">
        <w:rPr>
          <w:sz w:val="20"/>
          <w:szCs w:val="20"/>
          <w:lang w:val="en-GB"/>
        </w:rPr>
        <w:t>,</w:t>
      </w:r>
      <w:r w:rsidR="00F542C3" w:rsidRPr="003974E8">
        <w:t xml:space="preserve"> </w:t>
      </w:r>
      <w:r w:rsidR="00F542C3" w:rsidRPr="003974E8">
        <w:rPr>
          <w:sz w:val="20"/>
          <w:szCs w:val="20"/>
          <w:lang w:val="en-GB"/>
        </w:rPr>
        <w:t>WF on NR ATG RRM requirements</w:t>
      </w:r>
      <w:r w:rsidR="00F542C3">
        <w:rPr>
          <w:sz w:val="20"/>
          <w:szCs w:val="20"/>
          <w:lang w:val="en-GB"/>
        </w:rPr>
        <w:t>, CMCC</w:t>
      </w:r>
      <w:r w:rsidR="00F542C3">
        <w:rPr>
          <w:rFonts w:hint="eastAsia"/>
          <w:sz w:val="20"/>
          <w:szCs w:val="20"/>
          <w:lang w:val="en-GB"/>
        </w:rPr>
        <w:t>.</w:t>
      </w:r>
    </w:p>
    <w:p w14:paraId="772AD4A1" w14:textId="1F7AB33F" w:rsidR="002513F6" w:rsidRDefault="00F02FE9">
      <w:pPr>
        <w:rPr>
          <w:sz w:val="20"/>
          <w:szCs w:val="20"/>
          <w:lang w:val="en-GB"/>
        </w:rPr>
      </w:pPr>
      <w:r>
        <w:rPr>
          <w:rFonts w:hint="eastAsia"/>
          <w:sz w:val="20"/>
          <w:szCs w:val="20"/>
          <w:lang w:val="en-GB"/>
        </w:rPr>
        <w:t>[</w:t>
      </w:r>
      <w:r w:rsidR="00BF0ACE">
        <w:rPr>
          <w:sz w:val="20"/>
          <w:szCs w:val="20"/>
          <w:lang w:val="en-GB"/>
        </w:rPr>
        <w:t>2</w:t>
      </w:r>
      <w:r>
        <w:rPr>
          <w:sz w:val="20"/>
          <w:szCs w:val="20"/>
          <w:lang w:val="en-GB"/>
        </w:rPr>
        <w:t>] R</w:t>
      </w:r>
      <w:r w:rsidR="00E75EFA" w:rsidRPr="00E75EFA">
        <w:rPr>
          <w:sz w:val="20"/>
          <w:szCs w:val="20"/>
          <w:lang w:val="en-GB"/>
        </w:rPr>
        <w:t>4-221</w:t>
      </w:r>
      <w:r w:rsidR="001E1BCF">
        <w:rPr>
          <w:sz w:val="20"/>
          <w:szCs w:val="20"/>
          <w:lang w:val="en-GB"/>
        </w:rPr>
        <w:t>0613</w:t>
      </w:r>
      <w:r w:rsidR="00E75EFA">
        <w:rPr>
          <w:sz w:val="20"/>
          <w:szCs w:val="20"/>
          <w:lang w:val="en-GB"/>
        </w:rPr>
        <w:t xml:space="preserve">, </w:t>
      </w:r>
      <w:r w:rsidR="001E1BCF" w:rsidRPr="001E1BCF">
        <w:rPr>
          <w:sz w:val="20"/>
          <w:szCs w:val="20"/>
          <w:lang w:val="en-GB"/>
        </w:rPr>
        <w:t>WF on RLM/BFD relaxation for UE Power Saving enhancements</w:t>
      </w:r>
      <w:r w:rsidR="00E75EFA">
        <w:rPr>
          <w:sz w:val="20"/>
          <w:szCs w:val="20"/>
          <w:lang w:val="en-GB"/>
        </w:rPr>
        <w:t xml:space="preserve">, </w:t>
      </w:r>
      <w:r w:rsidR="001E1BCF" w:rsidRPr="001E1BCF">
        <w:rPr>
          <w:sz w:val="20"/>
          <w:szCs w:val="20"/>
          <w:lang w:val="en-GB"/>
        </w:rPr>
        <w:t>MediaTek inc</w:t>
      </w:r>
      <w:r w:rsidR="00E75EFA">
        <w:rPr>
          <w:sz w:val="20"/>
          <w:szCs w:val="20"/>
          <w:lang w:val="en-GB"/>
        </w:rPr>
        <w:t>.</w:t>
      </w:r>
    </w:p>
    <w:p w14:paraId="413B351A" w14:textId="35DD8FF7" w:rsidR="00475E7D" w:rsidRPr="00452485" w:rsidRDefault="00475E7D">
      <w:pPr>
        <w:rPr>
          <w:sz w:val="20"/>
          <w:szCs w:val="20"/>
          <w:lang w:val="en-GB"/>
        </w:rPr>
      </w:pPr>
      <w:r>
        <w:rPr>
          <w:rFonts w:hint="eastAsia"/>
          <w:sz w:val="20"/>
          <w:szCs w:val="20"/>
          <w:lang w:val="en-GB"/>
        </w:rPr>
        <w:t>[</w:t>
      </w:r>
      <w:r>
        <w:rPr>
          <w:sz w:val="20"/>
          <w:szCs w:val="20"/>
          <w:lang w:val="en-GB"/>
        </w:rPr>
        <w:t xml:space="preserve">3] R4-2206909, </w:t>
      </w:r>
      <w:r w:rsidRPr="00475E7D">
        <w:rPr>
          <w:sz w:val="20"/>
          <w:szCs w:val="20"/>
          <w:lang w:val="en-GB"/>
        </w:rPr>
        <w:t>WF on RLM/BFD relaxation for UE Power Saving enhancements</w:t>
      </w:r>
      <w:r>
        <w:rPr>
          <w:sz w:val="20"/>
          <w:szCs w:val="20"/>
          <w:lang w:val="en-GB"/>
        </w:rPr>
        <w:t xml:space="preserve">, </w:t>
      </w:r>
      <w:r w:rsidRPr="001E1BCF">
        <w:rPr>
          <w:sz w:val="20"/>
          <w:szCs w:val="20"/>
          <w:lang w:val="en-GB"/>
        </w:rPr>
        <w:t>MediaTek inc</w:t>
      </w:r>
      <w:r>
        <w:rPr>
          <w:sz w:val="20"/>
          <w:szCs w:val="20"/>
          <w:lang w:val="en-GB"/>
        </w:rPr>
        <w:t>.</w:t>
      </w:r>
    </w:p>
    <w:sectPr w:rsidR="00475E7D"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DBCA2" w14:textId="77777777" w:rsidR="00164768" w:rsidRDefault="00164768" w:rsidP="007854C6">
      <w:r>
        <w:separator/>
      </w:r>
    </w:p>
  </w:endnote>
  <w:endnote w:type="continuationSeparator" w:id="0">
    <w:p w14:paraId="018E9C16" w14:textId="77777777" w:rsidR="00164768" w:rsidRDefault="00164768"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9A56E" w14:textId="77777777" w:rsidR="00164768" w:rsidRDefault="00164768" w:rsidP="007854C6">
      <w:r>
        <w:separator/>
      </w:r>
    </w:p>
  </w:footnote>
  <w:footnote w:type="continuationSeparator" w:id="0">
    <w:p w14:paraId="339D3C7C" w14:textId="77777777" w:rsidR="00164768" w:rsidRDefault="00164768"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54F23AB"/>
    <w:multiLevelType w:val="hybridMultilevel"/>
    <w:tmpl w:val="014C34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24D53A1E"/>
    <w:multiLevelType w:val="hybridMultilevel"/>
    <w:tmpl w:val="7AD48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AF2FF9"/>
    <w:multiLevelType w:val="hybridMultilevel"/>
    <w:tmpl w:val="6242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0965385"/>
    <w:multiLevelType w:val="hybridMultilevel"/>
    <w:tmpl w:val="309632B0"/>
    <w:lvl w:ilvl="0" w:tplc="FFFFFFFF">
      <w:start w:val="1"/>
      <w:numFmt w:val="bullet"/>
      <w:lvlText w:val=""/>
      <w:lvlJc w:val="left"/>
      <w:pPr>
        <w:ind w:left="420" w:hanging="420"/>
      </w:pPr>
      <w:rPr>
        <w:rFonts w:ascii="Wingdings" w:hAnsi="Wingdings"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6779DF"/>
    <w:multiLevelType w:val="hybridMultilevel"/>
    <w:tmpl w:val="BB58B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3"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6"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9" w15:restartNumberingAfterBreak="0">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3191846">
    <w:abstractNumId w:val="26"/>
  </w:num>
  <w:num w:numId="2" w16cid:durableId="1872185180">
    <w:abstractNumId w:val="9"/>
  </w:num>
  <w:num w:numId="3" w16cid:durableId="1337423769">
    <w:abstractNumId w:val="25"/>
  </w:num>
  <w:num w:numId="4" w16cid:durableId="540900337">
    <w:abstractNumId w:val="6"/>
  </w:num>
  <w:num w:numId="5" w16cid:durableId="366564362">
    <w:abstractNumId w:val="1"/>
  </w:num>
  <w:num w:numId="6" w16cid:durableId="1819103025">
    <w:abstractNumId w:val="22"/>
  </w:num>
  <w:num w:numId="7" w16cid:durableId="545676249">
    <w:abstractNumId w:val="5"/>
  </w:num>
  <w:num w:numId="8" w16cid:durableId="299842338">
    <w:abstractNumId w:val="10"/>
  </w:num>
  <w:num w:numId="9" w16cid:durableId="1004282034">
    <w:abstractNumId w:val="15"/>
  </w:num>
  <w:num w:numId="10" w16cid:durableId="322467064">
    <w:abstractNumId w:val="20"/>
  </w:num>
  <w:num w:numId="11" w16cid:durableId="1869565793">
    <w:abstractNumId w:val="24"/>
  </w:num>
  <w:num w:numId="12" w16cid:durableId="1852134952">
    <w:abstractNumId w:val="7"/>
  </w:num>
  <w:num w:numId="13" w16cid:durableId="1878083882">
    <w:abstractNumId w:val="28"/>
  </w:num>
  <w:num w:numId="14" w16cid:durableId="43993273">
    <w:abstractNumId w:val="7"/>
  </w:num>
  <w:num w:numId="15" w16cid:durableId="1633367473">
    <w:abstractNumId w:val="18"/>
  </w:num>
  <w:num w:numId="16" w16cid:durableId="1268462805">
    <w:abstractNumId w:val="23"/>
  </w:num>
  <w:num w:numId="17" w16cid:durableId="1599175766">
    <w:abstractNumId w:val="27"/>
  </w:num>
  <w:num w:numId="18" w16cid:durableId="678044669">
    <w:abstractNumId w:val="0"/>
  </w:num>
  <w:num w:numId="19" w16cid:durableId="471872988">
    <w:abstractNumId w:val="4"/>
  </w:num>
  <w:num w:numId="20" w16cid:durableId="852033810">
    <w:abstractNumId w:val="12"/>
  </w:num>
  <w:num w:numId="21" w16cid:durableId="289362898">
    <w:abstractNumId w:val="29"/>
  </w:num>
  <w:num w:numId="22" w16cid:durableId="1075930875">
    <w:abstractNumId w:val="17"/>
  </w:num>
  <w:num w:numId="23" w16cid:durableId="6833661">
    <w:abstractNumId w:val="14"/>
  </w:num>
  <w:num w:numId="24" w16cid:durableId="1849522452">
    <w:abstractNumId w:val="11"/>
  </w:num>
  <w:num w:numId="25" w16cid:durableId="50345578">
    <w:abstractNumId w:val="21"/>
  </w:num>
  <w:num w:numId="26" w16cid:durableId="2039237746">
    <w:abstractNumId w:val="26"/>
  </w:num>
  <w:num w:numId="27" w16cid:durableId="837692274">
    <w:abstractNumId w:val="26"/>
  </w:num>
  <w:num w:numId="28" w16cid:durableId="835191808">
    <w:abstractNumId w:val="26"/>
  </w:num>
  <w:num w:numId="29" w16cid:durableId="171653929">
    <w:abstractNumId w:val="26"/>
  </w:num>
  <w:num w:numId="30" w16cid:durableId="127405075">
    <w:abstractNumId w:val="26"/>
  </w:num>
  <w:num w:numId="31" w16cid:durableId="1295987286">
    <w:abstractNumId w:val="26"/>
  </w:num>
  <w:num w:numId="32" w16cid:durableId="34475318">
    <w:abstractNumId w:val="26"/>
  </w:num>
  <w:num w:numId="33" w16cid:durableId="1200584906">
    <w:abstractNumId w:val="26"/>
  </w:num>
  <w:num w:numId="34" w16cid:durableId="170335396">
    <w:abstractNumId w:val="26"/>
  </w:num>
  <w:num w:numId="35" w16cid:durableId="1932540433">
    <w:abstractNumId w:val="26"/>
  </w:num>
  <w:num w:numId="36" w16cid:durableId="886331285">
    <w:abstractNumId w:val="13"/>
  </w:num>
  <w:num w:numId="37" w16cid:durableId="462357247">
    <w:abstractNumId w:val="8"/>
  </w:num>
  <w:num w:numId="38" w16cid:durableId="2020617575">
    <w:abstractNumId w:val="2"/>
  </w:num>
  <w:num w:numId="39" w16cid:durableId="1204753454">
    <w:abstractNumId w:val="19"/>
  </w:num>
  <w:num w:numId="40" w16cid:durableId="1773937576">
    <w:abstractNumId w:val="16"/>
  </w:num>
  <w:num w:numId="41" w16cid:durableId="1008363303">
    <w:abstractNumId w:val="26"/>
  </w:num>
  <w:num w:numId="42" w16cid:durableId="172872207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538"/>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768"/>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B44"/>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BCF"/>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747"/>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2E74"/>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0E8"/>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0AD"/>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020"/>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5E7D"/>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3635"/>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8A3"/>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6ED"/>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9CC"/>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5E02"/>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3DB7"/>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792"/>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ACE"/>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546"/>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119"/>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8A7"/>
    <w:rsid w:val="00D15A41"/>
    <w:rsid w:val="00D16756"/>
    <w:rsid w:val="00D16BFE"/>
    <w:rsid w:val="00D17083"/>
    <w:rsid w:val="00D1720E"/>
    <w:rsid w:val="00D17308"/>
    <w:rsid w:val="00D201CB"/>
    <w:rsid w:val="00D2073A"/>
    <w:rsid w:val="00D2080B"/>
    <w:rsid w:val="00D20F85"/>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938"/>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66FC"/>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DD"/>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68"/>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B63"/>
    <w:rsid w:val="00F531AA"/>
    <w:rsid w:val="00F533A1"/>
    <w:rsid w:val="00F53BA7"/>
    <w:rsid w:val="00F542C3"/>
    <w:rsid w:val="00F549B4"/>
    <w:rsid w:val="00F54EC5"/>
    <w:rsid w:val="00F55EFF"/>
    <w:rsid w:val="00F56016"/>
    <w:rsid w:val="00F565C0"/>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3C2"/>
    <w:rsid w:val="00FE4724"/>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1BCF"/>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6018</TotalTime>
  <Pages>1</Pages>
  <Words>554</Words>
  <Characters>3158</Characters>
  <Application>Microsoft Office Word</Application>
  <DocSecurity>0</DocSecurity>
  <Lines>26</Lines>
  <Paragraphs>7</Paragraphs>
  <ScaleCrop>false</ScaleCrop>
  <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30</cp:revision>
  <dcterms:created xsi:type="dcterms:W3CDTF">2022-08-08T10:51:00Z</dcterms:created>
  <dcterms:modified xsi:type="dcterms:W3CDTF">2023-04-10T04:48:00Z</dcterms:modified>
</cp:coreProperties>
</file>